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69" w:rsidRDefault="007D1269" w:rsidP="007D1269">
      <w:r>
        <w:t xml:space="preserve">30. </w:t>
      </w:r>
    </w:p>
    <w:tbl>
      <w:tblPr>
        <w:tblStyle w:val="TableGrid"/>
        <w:tblW w:w="0" w:type="auto"/>
        <w:tblLook w:val="04A0"/>
      </w:tblPr>
      <w:tblGrid>
        <w:gridCol w:w="504"/>
        <w:gridCol w:w="2287"/>
        <w:gridCol w:w="5013"/>
        <w:gridCol w:w="1772"/>
      </w:tblGrid>
      <w:tr w:rsidR="007D1269" w:rsidTr="00EE2CEC">
        <w:tc>
          <w:tcPr>
            <w:tcW w:w="0" w:type="auto"/>
          </w:tcPr>
          <w:p w:rsidR="007D1269" w:rsidRPr="008939F2" w:rsidRDefault="007D1269" w:rsidP="00EE2CEC">
            <w:pPr>
              <w:jc w:val="center"/>
              <w:rPr>
                <w:b/>
              </w:rPr>
            </w:pPr>
            <w:proofErr w:type="spellStart"/>
            <w:r w:rsidRPr="008939F2">
              <w:rPr>
                <w:b/>
              </w:rPr>
              <w:t>Sl</w:t>
            </w:r>
            <w:proofErr w:type="spellEnd"/>
            <w:r w:rsidRPr="008939F2">
              <w:rPr>
                <w:b/>
              </w:rPr>
              <w:t xml:space="preserve"> No</w:t>
            </w:r>
          </w:p>
        </w:tc>
        <w:tc>
          <w:tcPr>
            <w:tcW w:w="0" w:type="auto"/>
          </w:tcPr>
          <w:p w:rsidR="007D1269" w:rsidRPr="008939F2" w:rsidRDefault="007D1269" w:rsidP="00EE2CEC">
            <w:pPr>
              <w:jc w:val="center"/>
              <w:rPr>
                <w:b/>
              </w:rPr>
            </w:pPr>
            <w:r w:rsidRPr="008939F2">
              <w:rPr>
                <w:b/>
              </w:rPr>
              <w:t>Name of the  faculty</w:t>
            </w:r>
          </w:p>
        </w:tc>
        <w:tc>
          <w:tcPr>
            <w:tcW w:w="0" w:type="auto"/>
          </w:tcPr>
          <w:p w:rsidR="007D1269" w:rsidRPr="008939F2" w:rsidRDefault="007D1269" w:rsidP="00EE2CEC">
            <w:pPr>
              <w:jc w:val="center"/>
              <w:rPr>
                <w:b/>
              </w:rPr>
            </w:pPr>
            <w:r w:rsidRPr="008939F2">
              <w:rPr>
                <w:b/>
              </w:rPr>
              <w:t>Publications</w:t>
            </w:r>
          </w:p>
        </w:tc>
        <w:tc>
          <w:tcPr>
            <w:tcW w:w="0" w:type="auto"/>
          </w:tcPr>
          <w:p w:rsidR="007D1269" w:rsidRPr="008939F2" w:rsidRDefault="007D1269" w:rsidP="00EE2CEC">
            <w:pPr>
              <w:jc w:val="center"/>
              <w:rPr>
                <w:b/>
              </w:rPr>
            </w:pPr>
            <w:r w:rsidRPr="008939F2">
              <w:rPr>
                <w:b/>
              </w:rPr>
              <w:t>Indexing</w:t>
            </w:r>
          </w:p>
        </w:tc>
      </w:tr>
      <w:tr w:rsidR="007D1269" w:rsidTr="00EE2CEC">
        <w:tc>
          <w:tcPr>
            <w:tcW w:w="0" w:type="auto"/>
          </w:tcPr>
          <w:p w:rsidR="007D1269" w:rsidRDefault="00243E30" w:rsidP="00EE2CEC">
            <w:r>
              <w:t>7.</w:t>
            </w:r>
          </w:p>
        </w:tc>
        <w:tc>
          <w:tcPr>
            <w:tcW w:w="0" w:type="auto"/>
          </w:tcPr>
          <w:p w:rsidR="007D1269" w:rsidRPr="00835D00" w:rsidRDefault="007D1269" w:rsidP="00EE2CEC">
            <w:r w:rsidRPr="00835D00">
              <w:t>DR</w:t>
            </w:r>
            <w:r w:rsidR="00376C3F">
              <w:t xml:space="preserve">. </w:t>
            </w:r>
            <w:r w:rsidRPr="00835D00">
              <w:t xml:space="preserve"> MINI SENGUPTA ASSOCIATE PROFESSOR(G&amp;O) NRSMCH</w:t>
            </w:r>
          </w:p>
          <w:p w:rsidR="007D1269" w:rsidRDefault="007D1269" w:rsidP="00EE2CEC">
            <w:pPr>
              <w:rPr>
                <w:b/>
                <w:sz w:val="28"/>
                <w:szCs w:val="28"/>
              </w:rPr>
            </w:pPr>
          </w:p>
          <w:p w:rsidR="007D1269" w:rsidRDefault="007D1269" w:rsidP="00EE2CEC"/>
        </w:tc>
        <w:tc>
          <w:tcPr>
            <w:tcW w:w="0" w:type="auto"/>
          </w:tcPr>
          <w:p w:rsidR="007D1269" w:rsidRDefault="007D1269" w:rsidP="00EE2CEC">
            <w:r>
              <w:t>1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Heterotopic pregnancy with inevitable abortion(Right adenexal live ectopic and co existing intrauterine triplets with absent cardiac activity).Sengupta M,</w:t>
            </w:r>
            <w:r w:rsidR="00376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Sarkar J,</w:t>
            </w:r>
            <w:r w:rsidR="00376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International journal of scientific research </w:t>
            </w:r>
            <w:proofErr w:type="spellStart"/>
            <w:r>
              <w:rPr>
                <w:sz w:val="24"/>
                <w:szCs w:val="24"/>
              </w:rPr>
              <w:t>Vol</w:t>
            </w:r>
            <w:proofErr w:type="spellEnd"/>
            <w:r>
              <w:rPr>
                <w:sz w:val="24"/>
                <w:szCs w:val="24"/>
              </w:rPr>
              <w:t xml:space="preserve"> 10 issue 05 May 2021</w:t>
            </w:r>
            <w:r>
              <w:t xml:space="preserve">. </w:t>
            </w:r>
          </w:p>
          <w:p w:rsidR="007D1269" w:rsidRDefault="007D1269" w:rsidP="00EE2CEC">
            <w:r>
              <w:t xml:space="preserve">2. </w:t>
            </w:r>
            <w:r>
              <w:rPr>
                <w:sz w:val="24"/>
                <w:szCs w:val="24"/>
              </w:rPr>
              <w:t>A</w:t>
            </w:r>
            <w:r w:rsidR="00376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case control study of knowledge regarding contraception,</w:t>
            </w:r>
            <w:r w:rsidR="00376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specially barrier method among seropositive pregnant women attending a tertiary level rural hospital in Sub Himalayan West Bengal</w:t>
            </w:r>
            <w:r w:rsidRPr="00835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.Sengupta M</w:t>
            </w:r>
            <w:r w:rsidR="00376C3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International</w:t>
            </w:r>
            <w:r w:rsidRPr="00835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journal of scientific research </w:t>
            </w:r>
            <w:proofErr w:type="spellStart"/>
            <w:r>
              <w:rPr>
                <w:sz w:val="24"/>
                <w:szCs w:val="24"/>
              </w:rPr>
              <w:t>Vol</w:t>
            </w:r>
            <w:proofErr w:type="spellEnd"/>
            <w:r>
              <w:rPr>
                <w:sz w:val="24"/>
                <w:szCs w:val="24"/>
              </w:rPr>
              <w:t xml:space="preserve"> 8 issue 08,July2019pg69-71.[</w:t>
            </w:r>
          </w:p>
          <w:p w:rsidR="007D1269" w:rsidRDefault="007D1269" w:rsidP="00EE2CEC"/>
          <w:p w:rsidR="007D1269" w:rsidRDefault="007D1269" w:rsidP="00EE2CEC">
            <w:r>
              <w:t xml:space="preserve">3. </w:t>
            </w:r>
            <w:r>
              <w:rPr>
                <w:sz w:val="24"/>
                <w:szCs w:val="24"/>
              </w:rPr>
              <w:t xml:space="preserve">Maternal and fetal outcome in </w:t>
            </w:r>
            <w:proofErr w:type="gramStart"/>
            <w:r>
              <w:rPr>
                <w:sz w:val="24"/>
                <w:szCs w:val="24"/>
              </w:rPr>
              <w:t>Gestational  rhinitis</w:t>
            </w:r>
            <w:proofErr w:type="gramEnd"/>
            <w:r>
              <w:rPr>
                <w:sz w:val="24"/>
                <w:szCs w:val="24"/>
              </w:rPr>
              <w:t>.</w:t>
            </w:r>
            <w:r w:rsidR="00376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Banerjee P,</w:t>
            </w:r>
            <w:r w:rsidR="00376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Sengupta M International journal of applied research </w:t>
            </w:r>
            <w:proofErr w:type="spellStart"/>
            <w:r>
              <w:rPr>
                <w:sz w:val="24"/>
                <w:szCs w:val="24"/>
              </w:rPr>
              <w:t>Vol</w:t>
            </w:r>
            <w:proofErr w:type="spellEnd"/>
            <w:r>
              <w:rPr>
                <w:sz w:val="24"/>
                <w:szCs w:val="24"/>
              </w:rPr>
              <w:t xml:space="preserve"> 09 Issue 07 July 2019</w:t>
            </w:r>
          </w:p>
          <w:p w:rsidR="007D1269" w:rsidRDefault="007D1269" w:rsidP="00EE2CEC">
            <w:r>
              <w:t>4. A study of Maternal mortality in a tertiary health care centre in West Bengal Journal of Evolution of Medical and Dental Sciences Vol2 Issue21 May17 2013.</w:t>
            </w:r>
          </w:p>
          <w:p w:rsidR="007D1269" w:rsidRDefault="007D1269" w:rsidP="00EE2CEC"/>
        </w:tc>
        <w:tc>
          <w:tcPr>
            <w:tcW w:w="0" w:type="auto"/>
          </w:tcPr>
          <w:p w:rsidR="007D1269" w:rsidRDefault="007D1269" w:rsidP="00EE2CEC">
            <w:r>
              <w:t>Index Copernicus</w:t>
            </w:r>
          </w:p>
          <w:p w:rsidR="007D1269" w:rsidRDefault="007D1269" w:rsidP="00EE2CEC"/>
          <w:p w:rsidR="007D1269" w:rsidRDefault="007D1269" w:rsidP="00EE2CEC"/>
          <w:p w:rsidR="007D1269" w:rsidRDefault="007D1269" w:rsidP="00EE2CEC"/>
          <w:p w:rsidR="007D1269" w:rsidRDefault="007D1269" w:rsidP="00EE2CEC"/>
          <w:p w:rsidR="007D1269" w:rsidRDefault="007D1269" w:rsidP="00EE2CEC"/>
          <w:p w:rsidR="007D1269" w:rsidRDefault="007D1269" w:rsidP="00EE2CEC">
            <w:r>
              <w:t>Index Copernicus</w:t>
            </w:r>
          </w:p>
          <w:p w:rsidR="007D1269" w:rsidRDefault="007D1269" w:rsidP="00EE2CEC"/>
          <w:p w:rsidR="007D1269" w:rsidRDefault="007D1269" w:rsidP="00EE2CEC"/>
          <w:p w:rsidR="007D1269" w:rsidRDefault="007D1269" w:rsidP="00EE2CEC"/>
          <w:p w:rsidR="007D1269" w:rsidRDefault="007D1269" w:rsidP="00EE2CEC"/>
          <w:p w:rsidR="007D1269" w:rsidRDefault="007D1269" w:rsidP="00EE2CEC">
            <w:pPr>
              <w:rPr>
                <w:sz w:val="24"/>
                <w:szCs w:val="24"/>
              </w:rPr>
            </w:pPr>
          </w:p>
          <w:p w:rsidR="007D1269" w:rsidRDefault="007D1269" w:rsidP="00EE2CEC">
            <w:r>
              <w:rPr>
                <w:sz w:val="24"/>
                <w:szCs w:val="24"/>
              </w:rPr>
              <w:t>Google scholar/index Copernicus]</w:t>
            </w:r>
          </w:p>
          <w:p w:rsidR="007D1269" w:rsidRDefault="007D1269" w:rsidP="00EE2CEC"/>
          <w:p w:rsidR="007D1269" w:rsidRPr="007D1269" w:rsidRDefault="007D1269" w:rsidP="00EE2CEC">
            <w:r w:rsidRPr="007D1269">
              <w:rPr>
                <w:sz w:val="24"/>
                <w:szCs w:val="24"/>
              </w:rPr>
              <w:t>Google scholar/index Copernicus]</w:t>
            </w:r>
          </w:p>
          <w:p w:rsidR="007D1269" w:rsidRPr="007D1269" w:rsidRDefault="007D1269" w:rsidP="00EE2CEC"/>
          <w:p w:rsidR="007D1269" w:rsidRDefault="007D1269" w:rsidP="00EE2CEC">
            <w:pPr>
              <w:rPr>
                <w:sz w:val="24"/>
                <w:szCs w:val="24"/>
              </w:rPr>
            </w:pPr>
          </w:p>
          <w:p w:rsidR="007D1269" w:rsidRDefault="007D1269" w:rsidP="00EE2CEC">
            <w:pPr>
              <w:rPr>
                <w:sz w:val="24"/>
                <w:szCs w:val="24"/>
              </w:rPr>
            </w:pPr>
          </w:p>
          <w:p w:rsidR="007D1269" w:rsidRDefault="007D1269" w:rsidP="00EE2CEC">
            <w:pPr>
              <w:rPr>
                <w:sz w:val="24"/>
                <w:szCs w:val="24"/>
              </w:rPr>
            </w:pPr>
          </w:p>
          <w:p w:rsidR="007D1269" w:rsidRDefault="007D1269" w:rsidP="00EE2CEC"/>
          <w:p w:rsidR="007D1269" w:rsidRDefault="007D1269" w:rsidP="00EE2CEC"/>
          <w:p w:rsidR="007D1269" w:rsidRDefault="007D1269" w:rsidP="00EE2CEC"/>
          <w:p w:rsidR="007D1269" w:rsidRDefault="007D1269" w:rsidP="00EE2CEC"/>
          <w:p w:rsidR="007D1269" w:rsidRDefault="007D1269" w:rsidP="00EE2CEC"/>
        </w:tc>
      </w:tr>
    </w:tbl>
    <w:p w:rsidR="00835D00" w:rsidRDefault="00835D00" w:rsidP="007D1269"/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7D1269" w:rsidRDefault="007D1269" w:rsidP="00835D00"/>
    <w:p w:rsidR="007D1269" w:rsidRDefault="007D1269" w:rsidP="00835D00"/>
    <w:p w:rsidR="007D1269" w:rsidRDefault="007D1269" w:rsidP="00835D00"/>
    <w:p w:rsidR="00835D00" w:rsidRPr="00835D00" w:rsidRDefault="00835D00" w:rsidP="00835D00">
      <w:pPr>
        <w:jc w:val="center"/>
      </w:pPr>
    </w:p>
    <w:sectPr w:rsidR="00835D00" w:rsidRPr="00835D00" w:rsidSect="006B3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946"/>
    <w:multiLevelType w:val="hybridMultilevel"/>
    <w:tmpl w:val="ED5E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A01"/>
    <w:rsid w:val="00092A01"/>
    <w:rsid w:val="00243E30"/>
    <w:rsid w:val="00376C3F"/>
    <w:rsid w:val="006B3AAF"/>
    <w:rsid w:val="007D1269"/>
    <w:rsid w:val="00835D00"/>
    <w:rsid w:val="00A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01"/>
    <w:pPr>
      <w:ind w:left="720"/>
      <w:contextualSpacing/>
    </w:pPr>
  </w:style>
  <w:style w:type="table" w:styleId="TableGrid">
    <w:name w:val="Table Grid"/>
    <w:basedOn w:val="TableNormal"/>
    <w:uiPriority w:val="59"/>
    <w:rsid w:val="00835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2024-04-26T06:24:00Z</dcterms:created>
  <dcterms:modified xsi:type="dcterms:W3CDTF">2024-04-26T08:03:00Z</dcterms:modified>
</cp:coreProperties>
</file>