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67"/>
        <w:gridCol w:w="3687"/>
        <w:gridCol w:w="7654"/>
        <w:gridCol w:w="2977"/>
      </w:tblGrid>
      <w:tr w:rsidR="009A7E63" w:rsidTr="009A7E6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63" w:rsidRPr="00F23782" w:rsidRDefault="009A7E63" w:rsidP="00297A4E">
            <w:r>
              <w:t>SL  NO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63" w:rsidRPr="00F23782" w:rsidRDefault="009A7E63" w:rsidP="00297A4E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Faculty  Name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63" w:rsidRPr="00F23782" w:rsidRDefault="009A7E63" w:rsidP="00297A4E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63" w:rsidRPr="00F23782" w:rsidRDefault="009A7E63" w:rsidP="00297A4E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9A7E63" w:rsidTr="009A7E6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63" w:rsidRDefault="009A7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63" w:rsidRDefault="009A7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Sahid</w:t>
            </w:r>
            <w:proofErr w:type="spellEnd"/>
            <w:r>
              <w:rPr>
                <w:sz w:val="28"/>
                <w:szCs w:val="28"/>
              </w:rPr>
              <w:t xml:space="preserve">  Imam  </w:t>
            </w:r>
            <w:proofErr w:type="spellStart"/>
            <w:r>
              <w:rPr>
                <w:sz w:val="28"/>
                <w:szCs w:val="28"/>
              </w:rPr>
              <w:t>Mallick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Mallick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SI,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Sarkar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P,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Dasgupta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Mukherjee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Bothra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Debnath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NB. Evaluation of liver space occupying lesion with special reference to etiology and co-morbid condition.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J Cur Res Rev. 2015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;7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(1):28-33.</w:t>
            </w: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Mallick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SI,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Dasgupta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Mukherjee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Bothra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SJ, Das M,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Debnath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NB. Ischemic Stroke in an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Atrial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Septal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Aneurysm Individual - A Case Report.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J Cur Res Rev. 2015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;7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(7):32-34.</w:t>
            </w: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Mallick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SI,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Samanta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Mukherjee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Bothra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SJ,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Dasgupta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R,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Ghosal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R,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Debnath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NB. Diagnostic Dilemma in Ring Enhancing Lesion - A Case Report.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J Cur Res Rev. 2015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;7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(13):9-11.</w:t>
            </w: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4. De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Poddar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KS,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Bandyopadhyay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Mallick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SI,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Haque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Basu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Ganguly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K. Prevalence And Risk Profile Of Atherosclerotic Renal Artery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Stenosis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In Relation to Atherosclerotic Coronary Artery Disease.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ejbps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 2016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;3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(8):178-184.</w:t>
            </w: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  <w:p w:rsidR="009A7E63" w:rsidRDefault="009A7E6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Bhakat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B,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Chakraborty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SK, Das 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Mallick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SI. A Prospective study to evaluate the possible role of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cholecalciferol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supplementation on autoimmunity in Hashimoto's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thyroiditis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 J Indian Med Assoc. 2022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;120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(7):21-24.</w:t>
            </w:r>
          </w:p>
          <w:p w:rsidR="009A7E63" w:rsidRDefault="009A7E6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63" w:rsidRDefault="009A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Crossref</w:t>
            </w:r>
            <w:proofErr w:type="spellEnd"/>
            <w:r>
              <w:rPr>
                <w:sz w:val="16"/>
                <w:szCs w:val="16"/>
              </w:rPr>
              <w:t>, Research gate, Indian  Citation  Index</w:t>
            </w: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Crossref</w:t>
            </w:r>
            <w:proofErr w:type="spellEnd"/>
            <w:r>
              <w:rPr>
                <w:sz w:val="16"/>
                <w:szCs w:val="16"/>
              </w:rPr>
              <w:t>, Research gate, Indian  Citation  Index</w:t>
            </w: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Crossref</w:t>
            </w:r>
            <w:proofErr w:type="spellEnd"/>
            <w:r>
              <w:rPr>
                <w:sz w:val="16"/>
                <w:szCs w:val="16"/>
              </w:rPr>
              <w:t>, Research gate, Indian  Citation  Index</w:t>
            </w: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Index  Copernicus, Indian  Citation  Index</w:t>
            </w: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9A7E63" w:rsidRDefault="009A7E63">
            <w:pPr>
              <w:rPr>
                <w:sz w:val="28"/>
                <w:szCs w:val="28"/>
              </w:rPr>
            </w:pPr>
          </w:p>
          <w:p w:rsidR="009A7E63" w:rsidRDefault="009A7E63">
            <w:pPr>
              <w:rPr>
                <w:sz w:val="28"/>
                <w:szCs w:val="28"/>
              </w:rPr>
            </w:pPr>
          </w:p>
          <w:p w:rsidR="009A7E63" w:rsidRDefault="009A7E63">
            <w:pPr>
              <w:rPr>
                <w:sz w:val="28"/>
                <w:szCs w:val="28"/>
              </w:rPr>
            </w:pPr>
          </w:p>
          <w:p w:rsidR="009A7E63" w:rsidRDefault="009A7E63">
            <w:pPr>
              <w:rPr>
                <w:sz w:val="28"/>
                <w:szCs w:val="28"/>
              </w:rPr>
            </w:pPr>
          </w:p>
          <w:p w:rsidR="009A7E63" w:rsidRDefault="009A7E63">
            <w:pPr>
              <w:rPr>
                <w:sz w:val="28"/>
                <w:szCs w:val="28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</w:p>
          <w:p w:rsidR="009A7E63" w:rsidRDefault="009A7E63">
            <w:pPr>
              <w:rPr>
                <w:sz w:val="16"/>
                <w:szCs w:val="16"/>
              </w:rPr>
            </w:pPr>
          </w:p>
        </w:tc>
      </w:tr>
    </w:tbl>
    <w:p w:rsidR="00D1602B" w:rsidRDefault="00D1602B"/>
    <w:sectPr w:rsidR="00D1602B" w:rsidSect="009A7E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E63"/>
    <w:rsid w:val="009A7E63"/>
    <w:rsid w:val="00D1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2024-06-21T08:30:00Z</dcterms:created>
  <dcterms:modified xsi:type="dcterms:W3CDTF">2024-06-21T08:32:00Z</dcterms:modified>
</cp:coreProperties>
</file>