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9"/>
        <w:gridCol w:w="1366"/>
        <w:gridCol w:w="5183"/>
        <w:gridCol w:w="1603"/>
        <w:gridCol w:w="1183"/>
      </w:tblGrid>
      <w:tr w:rsidR="00DB57BA" w:rsidRPr="0063084B" w:rsidTr="00DB57BA">
        <w:trPr>
          <w:trHeight w:val="556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7BA" w:rsidRDefault="00DB57BA" w:rsidP="0080637F">
            <w:pPr>
              <w:pStyle w:val="TableParagraph"/>
              <w:spacing w:line="284" w:lineRule="exact"/>
              <w:ind w:left="107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Sr.No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7BA" w:rsidRPr="0063084B" w:rsidRDefault="00DB57BA" w:rsidP="0080637F">
            <w:pPr>
              <w:pStyle w:val="TableParagraph"/>
              <w:spacing w:line="284" w:lineRule="exact"/>
              <w:ind w:left="107" w:right="568"/>
              <w:rPr>
                <w:b/>
                <w:bCs/>
                <w:sz w:val="24"/>
              </w:rPr>
            </w:pPr>
            <w:proofErr w:type="spellStart"/>
            <w:r w:rsidRPr="0063084B">
              <w:rPr>
                <w:b/>
                <w:bCs/>
                <w:sz w:val="24"/>
              </w:rPr>
              <w:t>FacultyName</w:t>
            </w:r>
            <w:proofErr w:type="spellEnd"/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7BA" w:rsidRPr="0063084B" w:rsidRDefault="00DB57BA" w:rsidP="0080637F">
            <w:pPr>
              <w:pStyle w:val="TableParagraph"/>
              <w:spacing w:line="284" w:lineRule="exact"/>
              <w:ind w:left="107" w:right="337"/>
              <w:rPr>
                <w:b/>
                <w:bCs/>
                <w:sz w:val="24"/>
              </w:rPr>
            </w:pPr>
            <w:r w:rsidRPr="0063084B">
              <w:rPr>
                <w:b/>
                <w:bCs/>
                <w:sz w:val="24"/>
              </w:rPr>
              <w:t xml:space="preserve">Publication in Vancouver </w:t>
            </w:r>
            <w:proofErr w:type="spellStart"/>
            <w:r w:rsidRPr="0063084B">
              <w:rPr>
                <w:b/>
                <w:bCs/>
                <w:sz w:val="24"/>
              </w:rPr>
              <w:t>referencingstyle</w:t>
            </w:r>
            <w:proofErr w:type="spellEnd"/>
            <w:r w:rsidRPr="0063084B">
              <w:rPr>
                <w:b/>
                <w:bCs/>
                <w:sz w:val="24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7BA" w:rsidRPr="0063084B" w:rsidRDefault="00DB57BA" w:rsidP="0080637F">
            <w:pPr>
              <w:pStyle w:val="TableParagraph"/>
              <w:spacing w:line="284" w:lineRule="exact"/>
              <w:ind w:left="107" w:right="130"/>
              <w:rPr>
                <w:b/>
                <w:bCs/>
                <w:sz w:val="24"/>
              </w:rPr>
            </w:pPr>
            <w:proofErr w:type="spellStart"/>
            <w:r w:rsidRPr="0063084B">
              <w:rPr>
                <w:b/>
                <w:bCs/>
                <w:sz w:val="24"/>
              </w:rPr>
              <w:t>PubmedIndexedYes</w:t>
            </w:r>
            <w:proofErr w:type="spellEnd"/>
            <w:r w:rsidRPr="0063084B">
              <w:rPr>
                <w:b/>
                <w:bCs/>
                <w:sz w:val="24"/>
              </w:rPr>
              <w:t>/No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7BA" w:rsidRPr="0063084B" w:rsidRDefault="00DB57BA" w:rsidP="0080637F">
            <w:pPr>
              <w:pStyle w:val="TableParagraph"/>
              <w:spacing w:line="281" w:lineRule="exact"/>
              <w:ind w:left="107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Scopu</w:t>
            </w:r>
            <w:r w:rsidRPr="0063084B">
              <w:rPr>
                <w:b/>
                <w:bCs/>
                <w:sz w:val="24"/>
              </w:rPr>
              <w:t>s</w:t>
            </w:r>
          </w:p>
        </w:tc>
      </w:tr>
      <w:tr w:rsidR="00DB57BA" w:rsidTr="00DB57BA">
        <w:trPr>
          <w:trHeight w:val="273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BA" w:rsidRDefault="00DB57BA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BA" w:rsidRDefault="00DB57BA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/>
                <w:sz w:val="20"/>
              </w:rPr>
              <w:t>Anjan</w:t>
            </w:r>
            <w:proofErr w:type="spellEnd"/>
            <w:r>
              <w:rPr>
                <w:rFonts w:ascii="Times New Roman"/>
                <w:sz w:val="20"/>
              </w:rPr>
              <w:t xml:space="preserve"> Kumar Das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BA" w:rsidRPr="00511A89" w:rsidRDefault="00DB57BA" w:rsidP="0080637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Maity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S,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Chakraborty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A,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Mahata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SK, Roy S, Das AK,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Sen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M. Wnt5A Signaling Blocks Progression of Experimental Visceral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Leishmaniasis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. Front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Immunol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. 2022 Feb 7</w:t>
            </w:r>
            <w:proofErr w:type="gram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;13:818266</w:t>
            </w:r>
            <w:proofErr w:type="gram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. </w:t>
            </w:r>
            <w:proofErr w:type="spellStart"/>
            <w:proofErr w:type="gram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doi</w:t>
            </w:r>
            <w:proofErr w:type="spellEnd"/>
            <w:proofErr w:type="gram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: 10.3389/fimmu.2022.818266. PMID: 35197983; PMCID: PMC8859155.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BA" w:rsidRDefault="00DB57BA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  <w:p w:rsidR="00DB57BA" w:rsidRDefault="00DB57BA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DB57BA" w:rsidRDefault="00DB57BA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DB57BA" w:rsidRDefault="00DB57BA" w:rsidP="008063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BA" w:rsidRDefault="00DB57BA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Yes</w:t>
            </w:r>
          </w:p>
        </w:tc>
      </w:tr>
      <w:tr w:rsidR="00DB57BA" w:rsidTr="00DB57BA">
        <w:trPr>
          <w:trHeight w:val="279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BA" w:rsidRDefault="00DB57BA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BA" w:rsidRDefault="00DB57BA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/>
                <w:sz w:val="20"/>
              </w:rPr>
              <w:t>Anjan</w:t>
            </w:r>
            <w:proofErr w:type="spellEnd"/>
            <w:r>
              <w:rPr>
                <w:rFonts w:ascii="Times New Roman"/>
                <w:sz w:val="20"/>
              </w:rPr>
              <w:t xml:space="preserve"> Kumar Das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BA" w:rsidRPr="006D0414" w:rsidRDefault="00DB57BA" w:rsidP="0080637F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Khanra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S, Das S,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Sarraf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NR,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Datta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S, Das AK, Manna M, Roy S. Antimony resistance mechanism in genetically different clinical isolates of Indian Kala-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azar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patients. Front Cell Infect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Microbiol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. 2022 Nov 2</w:t>
            </w:r>
            <w:proofErr w:type="gram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;12:1021464</w:t>
            </w:r>
            <w:proofErr w:type="gram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. </w:t>
            </w:r>
            <w:proofErr w:type="spellStart"/>
            <w:proofErr w:type="gram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doi</w:t>
            </w:r>
            <w:proofErr w:type="spellEnd"/>
            <w:proofErr w:type="gram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: 10.3389/fcimb.2022.1021464. PMID: 36405965; PMCID: PMC9667115.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BA" w:rsidRDefault="00DB57BA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  <w:p w:rsidR="00DB57BA" w:rsidRDefault="00DB57BA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DB57BA" w:rsidRDefault="00DB57BA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DB57BA" w:rsidRDefault="00DB57BA" w:rsidP="008063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BA" w:rsidRDefault="00DB57BA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Yes</w:t>
            </w:r>
          </w:p>
        </w:tc>
      </w:tr>
      <w:tr w:rsidR="00DB57BA" w:rsidTr="00DB57BA">
        <w:trPr>
          <w:trHeight w:val="279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BA" w:rsidRDefault="00DB57BA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BA" w:rsidRDefault="00DB57BA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/>
                <w:sz w:val="20"/>
              </w:rPr>
              <w:t>Anjan</w:t>
            </w:r>
            <w:proofErr w:type="spellEnd"/>
            <w:r>
              <w:rPr>
                <w:rFonts w:ascii="Times New Roman"/>
                <w:sz w:val="20"/>
              </w:rPr>
              <w:t xml:space="preserve"> Kumar Das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BA" w:rsidRPr="00DB57BA" w:rsidRDefault="00DB57BA" w:rsidP="0080637F">
            <w:pPr>
              <w:pStyle w:val="TableParagraph"/>
              <w:rPr>
                <w:rFonts w:ascii="Segoe UI" w:hAnsi="Segoe UI" w:cs="Segoe UI"/>
                <w:color w:val="212121"/>
                <w:shd w:val="clear" w:color="auto" w:fill="FFFFFF"/>
              </w:rPr>
            </w:pPr>
            <w:proofErr w:type="spellStart"/>
            <w:r w:rsidRPr="00DB57BA">
              <w:rPr>
                <w:rFonts w:ascii="Segoe UI" w:hAnsi="Segoe UI" w:cs="Segoe UI"/>
                <w:color w:val="212121"/>
                <w:shd w:val="clear" w:color="auto" w:fill="FFFFFF"/>
              </w:rPr>
              <w:t>Adhikari</w:t>
            </w:r>
            <w:proofErr w:type="spellEnd"/>
            <w:r w:rsidRPr="00DB57BA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, A., </w:t>
            </w:r>
            <w:proofErr w:type="spellStart"/>
            <w:r w:rsidRPr="00DB57BA">
              <w:rPr>
                <w:rFonts w:ascii="Segoe UI" w:hAnsi="Segoe UI" w:cs="Segoe UI"/>
                <w:color w:val="212121"/>
                <w:shd w:val="clear" w:color="auto" w:fill="FFFFFF"/>
              </w:rPr>
              <w:t>Mondal</w:t>
            </w:r>
            <w:proofErr w:type="spellEnd"/>
            <w:r w:rsidRPr="00DB57BA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, S., </w:t>
            </w:r>
            <w:proofErr w:type="spellStart"/>
            <w:r w:rsidRPr="00DB57BA">
              <w:rPr>
                <w:rFonts w:ascii="Segoe UI" w:hAnsi="Segoe UI" w:cs="Segoe UI"/>
                <w:color w:val="212121"/>
                <w:shd w:val="clear" w:color="auto" w:fill="FFFFFF"/>
              </w:rPr>
              <w:t>Chatterjee</w:t>
            </w:r>
            <w:proofErr w:type="spellEnd"/>
            <w:r w:rsidRPr="00DB57BA">
              <w:rPr>
                <w:rFonts w:ascii="Segoe UI" w:hAnsi="Segoe UI" w:cs="Segoe UI"/>
                <w:color w:val="212121"/>
                <w:shd w:val="clear" w:color="auto" w:fill="FFFFFF"/>
              </w:rPr>
              <w:t>, T. et al. </w:t>
            </w:r>
            <w:proofErr w:type="spellStart"/>
            <w:r w:rsidRPr="00DB57BA">
              <w:rPr>
                <w:rFonts w:ascii="Segoe UI" w:hAnsi="Segoe UI" w:cs="Segoe UI"/>
                <w:color w:val="212121"/>
                <w:shd w:val="clear" w:color="auto" w:fill="FFFFFF"/>
              </w:rPr>
              <w:t>Redox</w:t>
            </w:r>
            <w:proofErr w:type="spellEnd"/>
            <w:r w:rsidRPr="00DB57BA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B57BA">
              <w:rPr>
                <w:rFonts w:ascii="Segoe UI" w:hAnsi="Segoe UI" w:cs="Segoe UI"/>
                <w:color w:val="212121"/>
                <w:shd w:val="clear" w:color="auto" w:fill="FFFFFF"/>
              </w:rPr>
              <w:t>nanomedicine</w:t>
            </w:r>
            <w:proofErr w:type="spellEnd"/>
            <w:r w:rsidRPr="00DB57BA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ameliorates chronic kidney disease (CKD) by mitochondrial reconditioning in mice. </w:t>
            </w:r>
            <w:proofErr w:type="spellStart"/>
            <w:r w:rsidRPr="00DB57BA">
              <w:rPr>
                <w:rFonts w:ascii="Segoe UI" w:hAnsi="Segoe UI" w:cs="Segoe UI"/>
                <w:color w:val="212121"/>
                <w:shd w:val="clear" w:color="auto" w:fill="FFFFFF"/>
              </w:rPr>
              <w:t>Commun</w:t>
            </w:r>
            <w:proofErr w:type="spellEnd"/>
            <w:r w:rsidRPr="00DB57BA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B57BA">
              <w:rPr>
                <w:rFonts w:ascii="Segoe UI" w:hAnsi="Segoe UI" w:cs="Segoe UI"/>
                <w:color w:val="212121"/>
                <w:shd w:val="clear" w:color="auto" w:fill="FFFFFF"/>
              </w:rPr>
              <w:t>Biol</w:t>
            </w:r>
            <w:proofErr w:type="spellEnd"/>
            <w:r w:rsidRPr="00DB57BA">
              <w:rPr>
                <w:rFonts w:ascii="Segoe UI" w:hAnsi="Segoe UI" w:cs="Segoe UI"/>
                <w:color w:val="212121"/>
                <w:shd w:val="clear" w:color="auto" w:fill="FFFFFF"/>
              </w:rPr>
              <w:t> 4, 1013 (2021). https://doi.org/10.1038/s42003-021-02546-8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BA" w:rsidRDefault="00DB57BA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Yes</w:t>
            </w:r>
          </w:p>
          <w:p w:rsidR="00DB57BA" w:rsidRDefault="00DB57BA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DB57BA" w:rsidRDefault="00DB57BA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DB57BA" w:rsidRDefault="00DB57BA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DB57BA" w:rsidRDefault="00DB57BA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DB57BA" w:rsidRDefault="00DB57BA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DB57BA" w:rsidRDefault="00DB57BA" w:rsidP="008063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BA" w:rsidRDefault="00DB57BA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Yes   </w:t>
            </w:r>
          </w:p>
          <w:p w:rsidR="00DB57BA" w:rsidRDefault="00DB57BA" w:rsidP="0080637F">
            <w:pPr>
              <w:pStyle w:val="TableParagraph"/>
              <w:rPr>
                <w:rFonts w:ascii="Times New Roman"/>
                <w:sz w:val="20"/>
              </w:rPr>
            </w:pPr>
          </w:p>
          <w:p w:rsidR="00DB57BA" w:rsidRDefault="00DB57BA" w:rsidP="008063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57BA" w:rsidTr="00DB57BA">
        <w:trPr>
          <w:trHeight w:val="279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BA" w:rsidRDefault="00DB57BA" w:rsidP="008063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BA" w:rsidRDefault="00DB57BA" w:rsidP="008063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/>
                <w:sz w:val="20"/>
              </w:rPr>
              <w:t>Anjan</w:t>
            </w:r>
            <w:proofErr w:type="spellEnd"/>
            <w:r>
              <w:rPr>
                <w:rFonts w:ascii="Times New Roman"/>
                <w:sz w:val="20"/>
              </w:rPr>
              <w:t xml:space="preserve"> Kumar Das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BA" w:rsidRPr="00DB57BA" w:rsidRDefault="00DB57BA" w:rsidP="0080637F">
            <w:pPr>
              <w:pStyle w:val="TableParagraph"/>
              <w:rPr>
                <w:rFonts w:ascii="Segoe UI" w:hAnsi="Segoe UI" w:cs="Segoe UI"/>
                <w:color w:val="2121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Adhikari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A,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Mondal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S, Das M,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Ghosh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R,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Biswas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P,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Darbar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S, Singh S, Das AK, Bhattacharya SS, Pal D,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Mallick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AK, Pal SK.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Redox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Buffering Capacity of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Nanomaterials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as an Index of ROS-Based Therapeutics and Toxicity: A Preclinical Animal Study. ACS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Biomater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Sci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Eng. 2021 Jun 14</w:t>
            </w:r>
            <w:proofErr w:type="gram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;7</w:t>
            </w:r>
            <w:proofErr w:type="gram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(6):2475-2484. </w:t>
            </w:r>
            <w:proofErr w:type="spellStart"/>
            <w:proofErr w:type="gram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doi</w:t>
            </w:r>
            <w:proofErr w:type="spellEnd"/>
            <w:proofErr w:type="gram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: 10.1021/acsbiomaterials.1c00402.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Epub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2021 Jun 1. PMID: 34060316.</w:t>
            </w:r>
            <w:r w:rsidRPr="00DB57BA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BA" w:rsidRDefault="00DB57BA" w:rsidP="00DB57B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BA" w:rsidRDefault="00DB57BA" w:rsidP="00DB57B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</w:tr>
    </w:tbl>
    <w:tbl>
      <w:tblPr>
        <w:tblStyle w:val="TableGrid"/>
        <w:tblW w:w="9351" w:type="dxa"/>
        <w:tblLook w:val="04A0"/>
      </w:tblPr>
      <w:tblGrid>
        <w:gridCol w:w="704"/>
        <w:gridCol w:w="1418"/>
        <w:gridCol w:w="4640"/>
        <w:gridCol w:w="2589"/>
      </w:tblGrid>
      <w:tr w:rsidR="00DB57BA" w:rsidTr="0080637F">
        <w:tc>
          <w:tcPr>
            <w:tcW w:w="704" w:type="dxa"/>
          </w:tcPr>
          <w:p w:rsidR="00DB57BA" w:rsidRPr="0063084B" w:rsidRDefault="00DB57BA" w:rsidP="0080637F">
            <w:pPr>
              <w:rPr>
                <w:b/>
                <w:bCs/>
              </w:rPr>
            </w:pPr>
            <w:proofErr w:type="spellStart"/>
            <w:r w:rsidRPr="0063084B">
              <w:rPr>
                <w:b/>
                <w:bCs/>
              </w:rPr>
              <w:t>Sl</w:t>
            </w:r>
            <w:proofErr w:type="spellEnd"/>
            <w:r w:rsidRPr="0063084B">
              <w:rPr>
                <w:b/>
                <w:bCs/>
              </w:rPr>
              <w:t xml:space="preserve"> No.</w:t>
            </w:r>
          </w:p>
        </w:tc>
        <w:tc>
          <w:tcPr>
            <w:tcW w:w="1418" w:type="dxa"/>
          </w:tcPr>
          <w:p w:rsidR="00DB57BA" w:rsidRPr="0063084B" w:rsidRDefault="00DB57BA" w:rsidP="0080637F">
            <w:pPr>
              <w:rPr>
                <w:b/>
                <w:bCs/>
              </w:rPr>
            </w:pPr>
            <w:r w:rsidRPr="0063084B">
              <w:rPr>
                <w:b/>
                <w:bCs/>
              </w:rPr>
              <w:t>Faculty Name</w:t>
            </w:r>
          </w:p>
        </w:tc>
        <w:tc>
          <w:tcPr>
            <w:tcW w:w="4640" w:type="dxa"/>
          </w:tcPr>
          <w:p w:rsidR="00DB57BA" w:rsidRPr="0063084B" w:rsidRDefault="00DB57BA" w:rsidP="0080637F">
            <w:pPr>
              <w:rPr>
                <w:b/>
                <w:bCs/>
              </w:rPr>
            </w:pPr>
            <w:r w:rsidRPr="0063084B">
              <w:rPr>
                <w:b/>
                <w:bCs/>
              </w:rPr>
              <w:t xml:space="preserve">        Training</w:t>
            </w:r>
          </w:p>
        </w:tc>
        <w:tc>
          <w:tcPr>
            <w:tcW w:w="2589" w:type="dxa"/>
          </w:tcPr>
          <w:p w:rsidR="00DB57BA" w:rsidRPr="0063084B" w:rsidRDefault="00DB57BA" w:rsidP="0080637F">
            <w:pPr>
              <w:rPr>
                <w:b/>
                <w:bCs/>
              </w:rPr>
            </w:pPr>
            <w:r w:rsidRPr="0063084B">
              <w:rPr>
                <w:b/>
                <w:bCs/>
              </w:rPr>
              <w:t xml:space="preserve">   Period</w:t>
            </w:r>
          </w:p>
        </w:tc>
      </w:tr>
      <w:tr w:rsidR="00DB57BA" w:rsidTr="0080637F">
        <w:tc>
          <w:tcPr>
            <w:tcW w:w="704" w:type="dxa"/>
          </w:tcPr>
          <w:p w:rsidR="00DB57BA" w:rsidRDefault="00DB57BA" w:rsidP="0080637F">
            <w:r>
              <w:t>1.</w:t>
            </w:r>
          </w:p>
          <w:p w:rsidR="00DB57BA" w:rsidRDefault="00DB57BA" w:rsidP="0080637F"/>
        </w:tc>
        <w:tc>
          <w:tcPr>
            <w:tcW w:w="1418" w:type="dxa"/>
          </w:tcPr>
          <w:p w:rsidR="00DB57BA" w:rsidRDefault="00DB57BA" w:rsidP="0080637F">
            <w:proofErr w:type="spellStart"/>
            <w:r>
              <w:t>Dr.Anjan</w:t>
            </w:r>
            <w:proofErr w:type="spellEnd"/>
            <w:r>
              <w:t xml:space="preserve"> Kumar Das</w:t>
            </w:r>
          </w:p>
        </w:tc>
        <w:tc>
          <w:tcPr>
            <w:tcW w:w="4640" w:type="dxa"/>
          </w:tcPr>
          <w:p w:rsidR="00DB57BA" w:rsidRDefault="00DB57BA" w:rsidP="0080637F">
            <w:r>
              <w:t>Basic Course in Biomedical Research</w:t>
            </w:r>
          </w:p>
        </w:tc>
        <w:tc>
          <w:tcPr>
            <w:tcW w:w="2589" w:type="dxa"/>
          </w:tcPr>
          <w:p w:rsidR="00DB57BA" w:rsidRDefault="00DB57BA" w:rsidP="0080637F">
            <w:r>
              <w:t>March to June, 2021</w:t>
            </w:r>
          </w:p>
        </w:tc>
      </w:tr>
      <w:tr w:rsidR="00DB57BA" w:rsidTr="0080637F">
        <w:tc>
          <w:tcPr>
            <w:tcW w:w="704" w:type="dxa"/>
          </w:tcPr>
          <w:p w:rsidR="00DB57BA" w:rsidRDefault="00DB57BA" w:rsidP="0080637F">
            <w:r>
              <w:t>2</w:t>
            </w:r>
          </w:p>
        </w:tc>
        <w:tc>
          <w:tcPr>
            <w:tcW w:w="1418" w:type="dxa"/>
          </w:tcPr>
          <w:p w:rsidR="00DB57BA" w:rsidRDefault="00DB57BA" w:rsidP="0080637F">
            <w:proofErr w:type="spellStart"/>
            <w:r>
              <w:t>Dr.Anjan</w:t>
            </w:r>
            <w:proofErr w:type="spellEnd"/>
            <w:r>
              <w:t xml:space="preserve"> Kumar Das</w:t>
            </w:r>
          </w:p>
        </w:tc>
        <w:tc>
          <w:tcPr>
            <w:tcW w:w="4640" w:type="dxa"/>
          </w:tcPr>
          <w:p w:rsidR="00DB57BA" w:rsidRDefault="00DB57BA" w:rsidP="0080637F">
            <w:r>
              <w:t xml:space="preserve">Revised Basic Course Workshop </w:t>
            </w:r>
          </w:p>
        </w:tc>
        <w:tc>
          <w:tcPr>
            <w:tcW w:w="2589" w:type="dxa"/>
          </w:tcPr>
          <w:p w:rsidR="00DB57BA" w:rsidRDefault="00DB57BA" w:rsidP="0080637F">
            <w:r>
              <w:t>August 21 to August 23, 2017.</w:t>
            </w:r>
          </w:p>
          <w:p w:rsidR="00DB57BA" w:rsidRDefault="00DB57BA" w:rsidP="0080637F">
            <w:r>
              <w:t>CNMC&amp;H , King George Medical University</w:t>
            </w:r>
          </w:p>
        </w:tc>
      </w:tr>
      <w:tr w:rsidR="00DB57BA" w:rsidTr="0080637F">
        <w:tc>
          <w:tcPr>
            <w:tcW w:w="704" w:type="dxa"/>
          </w:tcPr>
          <w:p w:rsidR="00DB57BA" w:rsidRDefault="00DB57BA" w:rsidP="0080637F">
            <w:r>
              <w:t>3</w:t>
            </w:r>
          </w:p>
          <w:p w:rsidR="00DB57BA" w:rsidRDefault="00DB57BA" w:rsidP="0080637F"/>
        </w:tc>
        <w:tc>
          <w:tcPr>
            <w:tcW w:w="1418" w:type="dxa"/>
          </w:tcPr>
          <w:p w:rsidR="00DB57BA" w:rsidRDefault="00DB57BA" w:rsidP="0080637F">
            <w:proofErr w:type="spellStart"/>
            <w:r>
              <w:t>Dr.Anjan</w:t>
            </w:r>
            <w:proofErr w:type="spellEnd"/>
            <w:r>
              <w:t xml:space="preserve"> Kumar Das</w:t>
            </w:r>
          </w:p>
        </w:tc>
        <w:tc>
          <w:tcPr>
            <w:tcW w:w="4640" w:type="dxa"/>
          </w:tcPr>
          <w:p w:rsidR="00DB57BA" w:rsidRDefault="00DB57BA" w:rsidP="0080637F">
            <w:proofErr w:type="spellStart"/>
            <w:r>
              <w:t>Curriculam</w:t>
            </w:r>
            <w:proofErr w:type="spellEnd"/>
            <w:r>
              <w:t xml:space="preserve"> Implementation Support Program</w:t>
            </w:r>
          </w:p>
        </w:tc>
        <w:tc>
          <w:tcPr>
            <w:tcW w:w="2589" w:type="dxa"/>
          </w:tcPr>
          <w:p w:rsidR="00DB57BA" w:rsidRDefault="00DB57BA" w:rsidP="0080637F">
            <w:r>
              <w:t>May 14 to May 16, 2019</w:t>
            </w:r>
          </w:p>
          <w:p w:rsidR="00DB57BA" w:rsidRDefault="00DB57BA" w:rsidP="0080637F">
            <w:r>
              <w:t>CNMC&amp;H, King George Medical University</w:t>
            </w:r>
          </w:p>
        </w:tc>
      </w:tr>
    </w:tbl>
    <w:p w:rsidR="00490469" w:rsidRDefault="00490469"/>
    <w:sectPr w:rsidR="004904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DB57BA"/>
    <w:rsid w:val="00490469"/>
    <w:rsid w:val="00DB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B57B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styleId="TableGrid">
    <w:name w:val="Table Grid"/>
    <w:basedOn w:val="TableNormal"/>
    <w:uiPriority w:val="59"/>
    <w:rsid w:val="00DB57BA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uliul</dc:creator>
  <cp:keywords/>
  <dc:description/>
  <cp:lastModifiedBy>uliul</cp:lastModifiedBy>
  <cp:revision>2</cp:revision>
  <dcterms:created xsi:type="dcterms:W3CDTF">2024-06-25T07:20:00Z</dcterms:created>
  <dcterms:modified xsi:type="dcterms:W3CDTF">2024-06-25T07:20:00Z</dcterms:modified>
</cp:coreProperties>
</file>