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83B91">
      <w:pPr>
        <w:ind w:firstLine="4500" w:firstLineChars="1250"/>
        <w:jc w:val="both"/>
        <w:rPr>
          <w:rFonts w:hint="default"/>
          <w:b/>
          <w:bCs/>
          <w:sz w:val="24"/>
          <w:szCs w:val="24"/>
          <w:u w:val="none"/>
          <w:vertAlign w:val="baseline"/>
          <w:lang w:val="en-US"/>
        </w:rPr>
      </w:pPr>
      <w:r>
        <w:rPr>
          <w:rFonts w:hint="default"/>
          <w:b w:val="0"/>
          <w:bCs w:val="0"/>
          <w:sz w:val="36"/>
          <w:szCs w:val="36"/>
          <w:u w:val="none"/>
          <w:lang w:val="en-US"/>
        </w:rPr>
        <w:t>Details of Services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74"/>
        <w:gridCol w:w="2110"/>
        <w:gridCol w:w="1065"/>
        <w:gridCol w:w="1006"/>
        <w:gridCol w:w="1149"/>
      </w:tblGrid>
      <w:tr w14:paraId="370E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</w:tcPr>
          <w:p w14:paraId="212BF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Designation</w:t>
            </w:r>
          </w:p>
        </w:tc>
        <w:tc>
          <w:tcPr>
            <w:tcW w:w="1774" w:type="dxa"/>
          </w:tcPr>
          <w:p w14:paraId="6B2AB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Department</w:t>
            </w:r>
          </w:p>
        </w:tc>
        <w:tc>
          <w:tcPr>
            <w:tcW w:w="2110" w:type="dxa"/>
          </w:tcPr>
          <w:p w14:paraId="0AA95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Institution</w:t>
            </w:r>
          </w:p>
        </w:tc>
        <w:tc>
          <w:tcPr>
            <w:tcW w:w="1065" w:type="dxa"/>
          </w:tcPr>
          <w:p w14:paraId="3D753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From</w:t>
            </w:r>
          </w:p>
        </w:tc>
        <w:tc>
          <w:tcPr>
            <w:tcW w:w="1006" w:type="dxa"/>
          </w:tcPr>
          <w:p w14:paraId="69431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To</w:t>
            </w:r>
          </w:p>
        </w:tc>
        <w:tc>
          <w:tcPr>
            <w:tcW w:w="1149" w:type="dxa"/>
          </w:tcPr>
          <w:p w14:paraId="3D109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Total</w:t>
            </w:r>
          </w:p>
        </w:tc>
      </w:tr>
      <w:tr w14:paraId="2EE2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18" w:type="dxa"/>
          </w:tcPr>
          <w:p w14:paraId="15EC9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Assistant Professor</w:t>
            </w:r>
          </w:p>
        </w:tc>
        <w:tc>
          <w:tcPr>
            <w:tcW w:w="1774" w:type="dxa"/>
          </w:tcPr>
          <w:p w14:paraId="3EAA4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Ophthalmology</w:t>
            </w:r>
          </w:p>
        </w:tc>
        <w:tc>
          <w:tcPr>
            <w:tcW w:w="2110" w:type="dxa"/>
          </w:tcPr>
          <w:p w14:paraId="72584C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Midnapur Medical College, Midnapur</w:t>
            </w:r>
          </w:p>
        </w:tc>
        <w:tc>
          <w:tcPr>
            <w:tcW w:w="1065" w:type="dxa"/>
          </w:tcPr>
          <w:p w14:paraId="2236B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09 / 03/ 2011</w:t>
            </w:r>
          </w:p>
          <w:p w14:paraId="5124E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006" w:type="dxa"/>
          </w:tcPr>
          <w:p w14:paraId="18889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14 / 11/ 2019</w:t>
            </w:r>
          </w:p>
          <w:p w14:paraId="3B884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</w:tc>
        <w:tc>
          <w:tcPr>
            <w:tcW w:w="1149" w:type="dxa"/>
          </w:tcPr>
          <w:p w14:paraId="30DC0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8 Years 8 Months</w:t>
            </w:r>
          </w:p>
        </w:tc>
      </w:tr>
      <w:tr w14:paraId="1E39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1418" w:type="dxa"/>
          </w:tcPr>
          <w:p w14:paraId="07729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Associate Professor</w:t>
            </w:r>
          </w:p>
        </w:tc>
        <w:tc>
          <w:tcPr>
            <w:tcW w:w="1774" w:type="dxa"/>
            <w:vAlign w:val="top"/>
          </w:tcPr>
          <w:p w14:paraId="05EC2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 w:asciiTheme="minorHAnsi" w:hAnsiTheme="minorHAnsi" w:eastAsiaTheme="minorHAnsi" w:cstheme="minorBidi"/>
                <w:b w:val="0"/>
                <w:bCs w:val="0"/>
                <w:sz w:val="24"/>
                <w:szCs w:val="24"/>
                <w:u w:val="none"/>
                <w:vertAlign w:val="baseline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Ophthalmology</w:t>
            </w:r>
          </w:p>
        </w:tc>
        <w:tc>
          <w:tcPr>
            <w:tcW w:w="2110" w:type="dxa"/>
            <w:vAlign w:val="top"/>
          </w:tcPr>
          <w:p w14:paraId="16FCF4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Midnapur Medical College, Midnapur</w:t>
            </w:r>
          </w:p>
          <w:p w14:paraId="431E57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 w:eastAsia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NRS Medical College, Kolkata</w:t>
            </w:r>
          </w:p>
        </w:tc>
        <w:tc>
          <w:tcPr>
            <w:tcW w:w="1065" w:type="dxa"/>
          </w:tcPr>
          <w:p w14:paraId="08FB0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15/ 11/ 2019</w:t>
            </w:r>
          </w:p>
          <w:p w14:paraId="5C939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  <w:p w14:paraId="3E85C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11/ 04/ 2022</w:t>
            </w:r>
          </w:p>
        </w:tc>
        <w:tc>
          <w:tcPr>
            <w:tcW w:w="1006" w:type="dxa"/>
          </w:tcPr>
          <w:p w14:paraId="50712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09/ 04/ 2022</w:t>
            </w:r>
          </w:p>
          <w:p w14:paraId="5946B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</w:p>
          <w:p w14:paraId="19971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US"/>
              </w:rPr>
              <w:t>till date</w:t>
            </w:r>
          </w:p>
        </w:tc>
        <w:tc>
          <w:tcPr>
            <w:tcW w:w="1149" w:type="dxa"/>
          </w:tcPr>
          <w:p w14:paraId="6DFF7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/>
              </w:rPr>
              <w:t>4 years 7 Months</w:t>
            </w:r>
          </w:p>
        </w:tc>
      </w:tr>
    </w:tbl>
    <w:p w14:paraId="212A583F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C61A6F"/>
    <w:multiLevelType w:val="singleLevel"/>
    <w:tmpl w:val="ABC61A6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3F5671A"/>
    <w:multiLevelType w:val="singleLevel"/>
    <w:tmpl w:val="43F567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84656"/>
    <w:rsid w:val="258E422F"/>
    <w:rsid w:val="513548DB"/>
    <w:rsid w:val="68084656"/>
    <w:rsid w:val="6D6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2024-07-05T12:05:00Z</dcterms:created>
  <dc:creator>eye dept NRS</dc:creator>
  <cp:lastModifiedBy>eye dept NRS</cp:lastModifiedBy>
  <dcterms:modified xsi:type="dcterms:W3CDTF">2024-07-05T12:08:28Z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C27BDD99037A49F7A7DF0E11E9EDDE4C_13</vt:lpwstr>
  </property>
</Properties>
</file>