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83"/>
        <w:gridCol w:w="3683"/>
        <w:gridCol w:w="7645"/>
        <w:gridCol w:w="2974"/>
      </w:tblGrid>
      <w:tr w:rsidR="0034120A" w:rsidTr="003412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0A" w:rsidRDefault="0034120A" w:rsidP="0015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  <w:p w:rsidR="0034120A" w:rsidRDefault="0034120A" w:rsidP="0015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0A" w:rsidRDefault="0034120A" w:rsidP="0015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 of  Faculty</w:t>
            </w:r>
          </w:p>
          <w:p w:rsidR="0034120A" w:rsidRDefault="0034120A" w:rsidP="00155C73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0A" w:rsidRDefault="0034120A" w:rsidP="00155C7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23782">
              <w:rPr>
                <w:b/>
                <w:sz w:val="24"/>
                <w:szCs w:val="24"/>
              </w:rPr>
              <w:t>Publication  in  Vancouver  referencing  style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0A" w:rsidRDefault="0034120A" w:rsidP="00155C73">
            <w:pPr>
              <w:rPr>
                <w:sz w:val="16"/>
                <w:szCs w:val="16"/>
              </w:rPr>
            </w:pPr>
            <w:r w:rsidRPr="00F23782">
              <w:rPr>
                <w:b/>
                <w:sz w:val="24"/>
                <w:szCs w:val="24"/>
              </w:rPr>
              <w:t>Indexing  System</w:t>
            </w:r>
          </w:p>
        </w:tc>
      </w:tr>
      <w:tr w:rsidR="0034120A" w:rsidTr="003412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0A" w:rsidRDefault="0034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0A" w:rsidRDefault="0034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Sanjay  </w:t>
            </w:r>
            <w:proofErr w:type="spellStart"/>
            <w:r>
              <w:rPr>
                <w:sz w:val="28"/>
                <w:szCs w:val="28"/>
              </w:rPr>
              <w:t>Sarkar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0A" w:rsidRDefault="00341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t xml:space="preserve"> </w:t>
            </w:r>
            <w:proofErr w:type="spellStart"/>
            <w:r>
              <w:rPr>
                <w:sz w:val="16"/>
                <w:szCs w:val="16"/>
              </w:rPr>
              <w:t>Amanul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Haque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Sanjay </w:t>
            </w:r>
            <w:proofErr w:type="spellStart"/>
            <w:r>
              <w:rPr>
                <w:sz w:val="16"/>
                <w:szCs w:val="16"/>
              </w:rPr>
              <w:t>Sarkar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Seema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Mondal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Ruplekha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Mitra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Mustaphi</w:t>
            </w:r>
            <w:proofErr w:type="spellEnd"/>
            <w:r>
              <w:rPr>
                <w:sz w:val="16"/>
                <w:szCs w:val="16"/>
              </w:rPr>
              <w:t>. Assessment of prognostic ability of</w:t>
            </w:r>
          </w:p>
          <w:p w:rsidR="0034120A" w:rsidRDefault="0034120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intracerebral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hemorrhage score with special reference to a tribal population.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Asian Journal of Medical Sciences | Aug 2023 |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14 | Issue 8. 211-216</w:t>
            </w:r>
          </w:p>
          <w:p w:rsidR="0034120A" w:rsidRDefault="0034120A">
            <w:pPr>
              <w:rPr>
                <w:sz w:val="16"/>
                <w:szCs w:val="16"/>
              </w:rPr>
            </w:pPr>
          </w:p>
          <w:p w:rsidR="0034120A" w:rsidRDefault="00341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Abhijit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Nandi ,</w:t>
            </w:r>
            <w:proofErr w:type="gramEnd"/>
            <w:r>
              <w:rPr>
                <w:sz w:val="16"/>
                <w:szCs w:val="16"/>
              </w:rPr>
              <w:t xml:space="preserve"> Sanjay </w:t>
            </w:r>
            <w:proofErr w:type="spellStart"/>
            <w:r>
              <w:rPr>
                <w:sz w:val="16"/>
                <w:szCs w:val="16"/>
              </w:rPr>
              <w:t>Sarkar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Seema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Mondal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Sarmishtha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Saha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Efficacy of </w:t>
            </w:r>
            <w:proofErr w:type="spellStart"/>
            <w:r>
              <w:rPr>
                <w:sz w:val="16"/>
                <w:szCs w:val="16"/>
              </w:rPr>
              <w:t>tolvaptan</w:t>
            </w:r>
            <w:proofErr w:type="spellEnd"/>
            <w:r>
              <w:rPr>
                <w:sz w:val="16"/>
                <w:szCs w:val="16"/>
              </w:rPr>
              <w:t xml:space="preserve"> in reduction of kidney cyst</w:t>
            </w:r>
          </w:p>
          <w:p w:rsidR="0034120A" w:rsidRDefault="003412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volume</w:t>
            </w:r>
            <w:proofErr w:type="gramEnd"/>
            <w:r>
              <w:rPr>
                <w:sz w:val="16"/>
                <w:szCs w:val="16"/>
              </w:rPr>
              <w:t xml:space="preserve"> and restoration of kidney function in  ADPKD in tertiary care hospital. Asian Journal of Medical Sciences | Jan 2023 |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14 | Issue 1. 1-9</w:t>
            </w:r>
          </w:p>
          <w:p w:rsidR="0034120A" w:rsidRDefault="0034120A">
            <w:pPr>
              <w:rPr>
                <w:sz w:val="16"/>
                <w:szCs w:val="16"/>
              </w:rPr>
            </w:pPr>
          </w:p>
          <w:p w:rsidR="0034120A" w:rsidRDefault="00341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PRITHWISH </w:t>
            </w:r>
            <w:proofErr w:type="gramStart"/>
            <w:r>
              <w:rPr>
                <w:sz w:val="16"/>
                <w:szCs w:val="16"/>
              </w:rPr>
              <w:t>RAY ,</w:t>
            </w:r>
            <w:proofErr w:type="gramEnd"/>
            <w:r>
              <w:rPr>
                <w:sz w:val="16"/>
                <w:szCs w:val="16"/>
              </w:rPr>
              <w:t xml:space="preserve"> Sanjay </w:t>
            </w:r>
            <w:proofErr w:type="spellStart"/>
            <w:r>
              <w:rPr>
                <w:sz w:val="16"/>
                <w:szCs w:val="16"/>
              </w:rPr>
              <w:t>Sarkar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Seema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Mondal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Anadi</w:t>
            </w:r>
            <w:proofErr w:type="spellEnd"/>
            <w:r>
              <w:rPr>
                <w:sz w:val="16"/>
                <w:szCs w:val="16"/>
              </w:rPr>
              <w:t xml:space="preserve"> Roy </w:t>
            </w:r>
            <w:proofErr w:type="spellStart"/>
            <w:r>
              <w:rPr>
                <w:sz w:val="16"/>
                <w:szCs w:val="16"/>
              </w:rPr>
              <w:t>Chowdhury</w:t>
            </w:r>
            <w:proofErr w:type="spellEnd"/>
            <w:r>
              <w:rPr>
                <w:sz w:val="16"/>
                <w:szCs w:val="16"/>
              </w:rPr>
              <w:t xml:space="preserve">. Significance of Ki67, BCL 2 </w:t>
            </w:r>
            <w:proofErr w:type="spellStart"/>
            <w:r>
              <w:rPr>
                <w:sz w:val="16"/>
                <w:szCs w:val="16"/>
              </w:rPr>
              <w:t>Immunoexpression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Urothelial</w:t>
            </w:r>
            <w:proofErr w:type="spellEnd"/>
            <w:r>
              <w:rPr>
                <w:sz w:val="16"/>
                <w:szCs w:val="16"/>
              </w:rPr>
              <w:t xml:space="preserve"> Carcinoma and their </w:t>
            </w:r>
            <w:proofErr w:type="gramStart"/>
            <w:r>
              <w:rPr>
                <w:sz w:val="16"/>
                <w:szCs w:val="16"/>
              </w:rPr>
              <w:t>Association  with</w:t>
            </w:r>
            <w:proofErr w:type="gramEnd"/>
            <w:r>
              <w:rPr>
                <w:sz w:val="16"/>
                <w:szCs w:val="16"/>
              </w:rPr>
              <w:t xml:space="preserve"> Grading and Staging: A Descriptive Cross-sectional Study. Journal of Clinical and Diagnostic Research. 2022 Dec, Vol-16(12): EC34-EC37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0A" w:rsidRDefault="00341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</w:t>
            </w:r>
          </w:p>
          <w:p w:rsidR="0034120A" w:rsidRDefault="0034120A">
            <w:pPr>
              <w:rPr>
                <w:sz w:val="16"/>
                <w:szCs w:val="16"/>
              </w:rPr>
            </w:pPr>
          </w:p>
          <w:p w:rsidR="0034120A" w:rsidRDefault="0034120A">
            <w:pPr>
              <w:rPr>
                <w:sz w:val="16"/>
                <w:szCs w:val="16"/>
              </w:rPr>
            </w:pPr>
          </w:p>
          <w:p w:rsidR="0034120A" w:rsidRDefault="0034120A">
            <w:pPr>
              <w:rPr>
                <w:sz w:val="16"/>
                <w:szCs w:val="16"/>
              </w:rPr>
            </w:pPr>
          </w:p>
          <w:p w:rsidR="0034120A" w:rsidRDefault="00341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</w:t>
            </w:r>
          </w:p>
          <w:p w:rsidR="0034120A" w:rsidRDefault="0034120A">
            <w:pPr>
              <w:rPr>
                <w:sz w:val="16"/>
                <w:szCs w:val="16"/>
              </w:rPr>
            </w:pPr>
          </w:p>
          <w:p w:rsidR="0034120A" w:rsidRDefault="0034120A">
            <w:pPr>
              <w:rPr>
                <w:sz w:val="16"/>
                <w:szCs w:val="16"/>
              </w:rPr>
            </w:pPr>
          </w:p>
          <w:p w:rsidR="0034120A" w:rsidRDefault="0034120A">
            <w:pPr>
              <w:rPr>
                <w:sz w:val="16"/>
                <w:szCs w:val="16"/>
              </w:rPr>
            </w:pPr>
          </w:p>
          <w:p w:rsidR="0034120A" w:rsidRDefault="00341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</w:t>
            </w:r>
          </w:p>
        </w:tc>
      </w:tr>
    </w:tbl>
    <w:p w:rsidR="0074724B" w:rsidRDefault="0074724B"/>
    <w:sectPr w:rsidR="0074724B" w:rsidSect="003412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20A"/>
    <w:rsid w:val="0034120A"/>
    <w:rsid w:val="0074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2024-06-21T09:05:00Z</dcterms:created>
  <dcterms:modified xsi:type="dcterms:W3CDTF">2024-06-21T09:06:00Z</dcterms:modified>
</cp:coreProperties>
</file>